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3B2F4A28" w:rsidR="004B58A5" w:rsidRPr="004B58A5" w:rsidRDefault="0010483F" w:rsidP="004B58A5">
      <w:pPr>
        <w:jc w:val="center"/>
        <w:rPr>
          <w:rFonts w:ascii="Tahoma" w:hAnsi="Tahoma" w:cs="Tahoma"/>
          <w:sz w:val="22"/>
          <w:szCs w:val="22"/>
        </w:rPr>
      </w:pPr>
      <w:r>
        <w:rPr>
          <w:rFonts w:ascii="Tahoma" w:hAnsi="Tahoma" w:cs="Tahoma"/>
          <w:sz w:val="22"/>
          <w:szCs w:val="22"/>
        </w:rPr>
        <w:t>May 1</w:t>
      </w:r>
      <w:r w:rsidR="00A04C36">
        <w:rPr>
          <w:rFonts w:ascii="Tahoma" w:hAnsi="Tahoma" w:cs="Tahoma"/>
          <w:sz w:val="22"/>
          <w:szCs w:val="22"/>
        </w:rPr>
        <w:t>, 2024</w:t>
      </w:r>
    </w:p>
    <w:p w14:paraId="5A3C0267" w14:textId="77777777" w:rsidR="004B58A5" w:rsidRPr="004B58A5" w:rsidRDefault="004B58A5" w:rsidP="004B58A5">
      <w:pPr>
        <w:jc w:val="center"/>
        <w:rPr>
          <w:rFonts w:ascii="Tahoma" w:hAnsi="Tahoma" w:cs="Tahoma"/>
          <w:sz w:val="22"/>
          <w:szCs w:val="22"/>
        </w:rPr>
      </w:pPr>
    </w:p>
    <w:p w14:paraId="4B3519A9" w14:textId="3570949A"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A04C36">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75E8F81B" w14:textId="77777777" w:rsidR="00E63D5E"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B335D7">
        <w:rPr>
          <w:rFonts w:ascii="Tahoma" w:hAnsi="Tahoma" w:cs="Tahoma"/>
          <w:sz w:val="22"/>
          <w:szCs w:val="22"/>
        </w:rPr>
        <w:t>Mindi Schultz, Treasurer</w:t>
      </w:r>
    </w:p>
    <w:p w14:paraId="493E4EDD" w14:textId="77777777" w:rsidR="0010483F" w:rsidRDefault="004C3208"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A04C36">
        <w:rPr>
          <w:rFonts w:ascii="Tahoma" w:hAnsi="Tahoma" w:cs="Tahoma"/>
          <w:sz w:val="22"/>
          <w:szCs w:val="22"/>
        </w:rPr>
        <w:t>Ric</w:t>
      </w:r>
      <w:r w:rsidR="0010483F">
        <w:rPr>
          <w:rFonts w:ascii="Tahoma" w:hAnsi="Tahoma" w:cs="Tahoma"/>
          <w:sz w:val="22"/>
          <w:szCs w:val="22"/>
        </w:rPr>
        <w:t>h</w:t>
      </w:r>
      <w:r w:rsidR="00A04C36">
        <w:rPr>
          <w:rFonts w:ascii="Tahoma" w:hAnsi="Tahoma" w:cs="Tahoma"/>
          <w:sz w:val="22"/>
          <w:szCs w:val="22"/>
        </w:rPr>
        <w:t xml:space="preserve"> Lawson, Vice-President</w:t>
      </w:r>
      <w:r w:rsidR="00A04C36">
        <w:rPr>
          <w:rFonts w:ascii="Tahoma" w:hAnsi="Tahoma" w:cs="Tahoma"/>
          <w:sz w:val="22"/>
          <w:szCs w:val="22"/>
        </w:rPr>
        <w:tab/>
      </w:r>
      <w:r w:rsidR="00A04C36">
        <w:rPr>
          <w:rFonts w:ascii="Tahoma" w:hAnsi="Tahoma" w:cs="Tahoma"/>
          <w:sz w:val="22"/>
          <w:szCs w:val="22"/>
        </w:rPr>
        <w:tab/>
      </w:r>
      <w:r w:rsidR="0010483F">
        <w:rPr>
          <w:rFonts w:ascii="Tahoma" w:hAnsi="Tahoma" w:cs="Tahoma"/>
          <w:sz w:val="22"/>
          <w:szCs w:val="22"/>
        </w:rPr>
        <w:t>Mike DeLoose</w:t>
      </w:r>
    </w:p>
    <w:p w14:paraId="198E6479" w14:textId="7FD4E3B8" w:rsidR="00912364" w:rsidRDefault="0010483F"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t>Barb Harrison</w:t>
      </w:r>
      <w:r w:rsidR="00E63D5E">
        <w:rPr>
          <w:rFonts w:ascii="Tahoma" w:hAnsi="Tahoma" w:cs="Tahoma"/>
          <w:sz w:val="22"/>
          <w:szCs w:val="22"/>
        </w:rPr>
        <w:tab/>
      </w:r>
      <w:r w:rsidR="00E63D5E">
        <w:rPr>
          <w:rFonts w:ascii="Tahoma" w:hAnsi="Tahoma" w:cs="Tahoma"/>
          <w:sz w:val="22"/>
          <w:szCs w:val="22"/>
        </w:rPr>
        <w:tab/>
      </w:r>
      <w:r w:rsidR="00E63D5E">
        <w:rPr>
          <w:rFonts w:ascii="Tahoma" w:hAnsi="Tahoma" w:cs="Tahoma"/>
          <w:sz w:val="22"/>
          <w:szCs w:val="22"/>
        </w:rPr>
        <w:tab/>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533D6448" w14:textId="77777777" w:rsidR="009F45FD" w:rsidRDefault="009F45FD" w:rsidP="009F45FD">
      <w:pPr>
        <w:rPr>
          <w:rFonts w:ascii="Tahoma" w:hAnsi="Tahoma" w:cs="Tahoma"/>
          <w:sz w:val="22"/>
          <w:szCs w:val="22"/>
        </w:rPr>
      </w:pPr>
    </w:p>
    <w:p w14:paraId="38221FFE" w14:textId="00AD86F6"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A04C36">
        <w:rPr>
          <w:rFonts w:ascii="Tahoma" w:hAnsi="Tahoma" w:cs="Tahoma"/>
          <w:sz w:val="22"/>
          <w:szCs w:val="22"/>
        </w:rPr>
        <w:t xml:space="preserve">Linda Engels, </w:t>
      </w:r>
      <w:r w:rsidR="0010483F">
        <w:rPr>
          <w:rFonts w:ascii="Tahoma" w:hAnsi="Tahoma" w:cs="Tahoma"/>
          <w:sz w:val="22"/>
          <w:szCs w:val="22"/>
        </w:rPr>
        <w:t>Annette Essary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6527522F"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10483F">
        <w:rPr>
          <w:rFonts w:ascii="Tahoma" w:hAnsi="Tahoma" w:cs="Tahoma"/>
          <w:sz w:val="22"/>
          <w:szCs w:val="22"/>
        </w:rPr>
        <w:t>Rich Lawson</w:t>
      </w:r>
      <w:r w:rsidR="00A04C36">
        <w:rPr>
          <w:rFonts w:ascii="Tahoma" w:hAnsi="Tahoma" w:cs="Tahoma"/>
          <w:sz w:val="22"/>
          <w:szCs w:val="22"/>
        </w:rPr>
        <w:t xml:space="preserve"> moved to approve the secretary’s report as presented. </w:t>
      </w:r>
      <w:r w:rsidR="0010483F">
        <w:rPr>
          <w:rFonts w:ascii="Tahoma" w:hAnsi="Tahoma" w:cs="Tahoma"/>
          <w:sz w:val="22"/>
          <w:szCs w:val="22"/>
        </w:rPr>
        <w:t>Mike DeLoose</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EF404AE"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10483F">
        <w:rPr>
          <w:rFonts w:ascii="Tahoma" w:hAnsi="Tahoma" w:cs="Tahoma"/>
          <w:sz w:val="22"/>
          <w:szCs w:val="22"/>
        </w:rPr>
        <w:t>Mindi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10483F">
        <w:rPr>
          <w:rFonts w:ascii="Tahoma" w:hAnsi="Tahoma" w:cs="Tahoma"/>
          <w:sz w:val="22"/>
          <w:szCs w:val="22"/>
        </w:rPr>
        <w:t>Barb Harrison</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07D9F284" w14:textId="75352C95" w:rsidR="009F45FD" w:rsidRDefault="0010483F"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reported that she is working on a FOIA packet to make available to the public. She is also working on making sure the library’s website is accessible to anyone with any issues like hearing or seeing. Libraries are undergoing Accessibility Audits to make sure their websites meet ADA requirements. She also noted the library is hosting Dr. Carl Johnson for a meet and greet on Monday May 13 from 6pm – 7pm. Western Illinois Area Agency on Aging with the Mercer County Senior Center will be here Friday June 14 at 10:00 am to present information on the various programs they offer. Light snacks will be served at both events</w:t>
      </w:r>
      <w:r w:rsidR="00A04C36">
        <w:rPr>
          <w:rStyle w:val="ecxspelle"/>
          <w:rFonts w:ascii="Tahoma" w:hAnsi="Tahoma" w:cs="Tahoma"/>
          <w:bCs/>
          <w:color w:val="2A2A2A"/>
          <w:sz w:val="22"/>
          <w:szCs w:val="22"/>
        </w:rPr>
        <w:t>.</w:t>
      </w:r>
      <w:r>
        <w:rPr>
          <w:rStyle w:val="ecxspelle"/>
          <w:rFonts w:ascii="Tahoma" w:hAnsi="Tahoma" w:cs="Tahoma"/>
          <w:bCs/>
          <w:color w:val="2A2A2A"/>
          <w:sz w:val="22"/>
          <w:szCs w:val="22"/>
        </w:rPr>
        <w:t xml:space="preserve"> Summer reading plans are underway with in-house crafts each Wednesday in June and take-home crafts offered in July. Circulation and Inter-library loan numbers are still good. Stickers are being sold.</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2791AED" w14:textId="49E5F6F5" w:rsidR="00094FDF" w:rsidRDefault="0010483F" w:rsidP="00094FDF">
      <w:pPr>
        <w:jc w:val="both"/>
        <w:rPr>
          <w:rFonts w:ascii="Tahoma" w:hAnsi="Tahoma" w:cs="Tahoma"/>
          <w:smallCaps/>
          <w:sz w:val="22"/>
          <w:szCs w:val="22"/>
        </w:rPr>
      </w:pPr>
      <w:r>
        <w:rPr>
          <w:rFonts w:ascii="Tahoma" w:hAnsi="Tahoma" w:cs="Tahoma"/>
          <w:smallCaps/>
          <w:sz w:val="22"/>
          <w:szCs w:val="22"/>
        </w:rPr>
        <w:t>Decennial Committee</w:t>
      </w:r>
    </w:p>
    <w:p w14:paraId="2C84341C" w14:textId="50E3F572" w:rsidR="0010483F" w:rsidRPr="0010483F" w:rsidRDefault="0010483F" w:rsidP="00094FDF">
      <w:pPr>
        <w:jc w:val="both"/>
        <w:rPr>
          <w:rFonts w:ascii="Tahoma" w:hAnsi="Tahoma" w:cs="Tahoma"/>
          <w:sz w:val="22"/>
          <w:szCs w:val="22"/>
        </w:rPr>
      </w:pPr>
      <w:r>
        <w:rPr>
          <w:rFonts w:ascii="Tahoma" w:hAnsi="Tahoma" w:cs="Tahoma"/>
          <w:sz w:val="22"/>
          <w:szCs w:val="22"/>
        </w:rPr>
        <w:t>Lill requested we have the committee meet in June to try to finalize our report. The board agreed. She will try to get policies updated for everyone to look over before then.</w:t>
      </w:r>
    </w:p>
    <w:p w14:paraId="1F506624" w14:textId="77777777" w:rsidR="004C3208" w:rsidRDefault="004C3208"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397B7779" w14:textId="78F3F493" w:rsidR="00F37821" w:rsidRPr="00094FDF" w:rsidRDefault="0010483F" w:rsidP="003E2E40">
      <w:pPr>
        <w:jc w:val="both"/>
        <w:rPr>
          <w:rFonts w:ascii="Tahoma" w:hAnsi="Tahoma" w:cs="Tahoma"/>
          <w:smallCaps/>
          <w:sz w:val="22"/>
          <w:szCs w:val="22"/>
        </w:rPr>
      </w:pPr>
      <w:r>
        <w:rPr>
          <w:rFonts w:ascii="Tahoma" w:hAnsi="Tahoma" w:cs="Tahoma"/>
          <w:smallCaps/>
          <w:sz w:val="22"/>
          <w:szCs w:val="22"/>
        </w:rPr>
        <w:t>Closed Meeting – Review Closed Meeting Minutes – Final Action</w:t>
      </w:r>
    </w:p>
    <w:p w14:paraId="08033F12" w14:textId="0E3891BB" w:rsidR="00D51D32" w:rsidRDefault="0010483F" w:rsidP="003E2E40">
      <w:pPr>
        <w:jc w:val="both"/>
        <w:rPr>
          <w:rFonts w:ascii="Tahoma" w:hAnsi="Tahoma" w:cs="Tahoma"/>
          <w:sz w:val="22"/>
          <w:szCs w:val="22"/>
        </w:rPr>
      </w:pPr>
      <w:r>
        <w:rPr>
          <w:rFonts w:ascii="Tahoma" w:hAnsi="Tahoma" w:cs="Tahoma"/>
          <w:sz w:val="22"/>
          <w:szCs w:val="22"/>
        </w:rPr>
        <w:t>Mindi Schultz moved to close the regular meeting with Rich Lawson seconding. Meeting closed at 6:17pm. Meeting called back to order at 6:</w:t>
      </w:r>
      <w:r w:rsidR="00757F47">
        <w:rPr>
          <w:rFonts w:ascii="Tahoma" w:hAnsi="Tahoma" w:cs="Tahoma"/>
          <w:sz w:val="22"/>
          <w:szCs w:val="22"/>
        </w:rPr>
        <w:t>25pm by President Sandy Cook. Roll call was done with the same trustees present and absent. Mike DeLoose moved to release closed minutes from 1991 to 2007. Rich Lawson seconded. Motion passed.</w:t>
      </w:r>
    </w:p>
    <w:p w14:paraId="1FF58FF9" w14:textId="77777777" w:rsidR="00757F47" w:rsidRDefault="00757F47" w:rsidP="003E2E40">
      <w:pPr>
        <w:jc w:val="both"/>
        <w:rPr>
          <w:rFonts w:ascii="Tahoma" w:hAnsi="Tahoma" w:cs="Tahoma"/>
          <w:sz w:val="22"/>
          <w:szCs w:val="22"/>
        </w:rPr>
      </w:pPr>
    </w:p>
    <w:p w14:paraId="759FD346" w14:textId="666A11C5" w:rsidR="00AB64F5" w:rsidRDefault="00757F47" w:rsidP="003E2E40">
      <w:pPr>
        <w:jc w:val="both"/>
        <w:rPr>
          <w:rFonts w:ascii="Tahoma" w:hAnsi="Tahoma" w:cs="Tahoma"/>
          <w:sz w:val="22"/>
          <w:szCs w:val="22"/>
        </w:rPr>
      </w:pPr>
      <w:r>
        <w:rPr>
          <w:rFonts w:ascii="Tahoma" w:hAnsi="Tahoma" w:cs="Tahoma"/>
          <w:sz w:val="22"/>
          <w:szCs w:val="22"/>
        </w:rPr>
        <w:t>Rich Lawson</w:t>
      </w:r>
      <w:r w:rsidR="00AB64F5">
        <w:rPr>
          <w:rFonts w:ascii="Tahoma" w:hAnsi="Tahoma" w:cs="Tahoma"/>
          <w:sz w:val="22"/>
          <w:szCs w:val="22"/>
        </w:rPr>
        <w:t xml:space="preserve"> moved to adjourn the meeting with </w:t>
      </w:r>
      <w:r>
        <w:rPr>
          <w:rFonts w:ascii="Tahoma" w:hAnsi="Tahoma" w:cs="Tahoma"/>
          <w:sz w:val="22"/>
          <w:szCs w:val="22"/>
        </w:rPr>
        <w:t>Barb Harrison</w:t>
      </w:r>
      <w:r w:rsidR="00AB64F5">
        <w:rPr>
          <w:rFonts w:ascii="Tahoma" w:hAnsi="Tahoma" w:cs="Tahoma"/>
          <w:sz w:val="22"/>
          <w:szCs w:val="22"/>
        </w:rPr>
        <w:t xml:space="preserve"> seconding. Motion passed. Meeting adjourned at </w:t>
      </w:r>
      <w:r>
        <w:rPr>
          <w:rFonts w:ascii="Tahoma" w:hAnsi="Tahoma" w:cs="Tahoma"/>
          <w:sz w:val="22"/>
          <w:szCs w:val="22"/>
        </w:rPr>
        <w:t>6:24</w:t>
      </w:r>
      <w:r w:rsidR="00F267BB">
        <w:rPr>
          <w:rFonts w:ascii="Tahoma" w:hAnsi="Tahoma" w:cs="Tahoma"/>
          <w:sz w:val="22"/>
          <w:szCs w:val="22"/>
        </w:rPr>
        <w:t xml:space="preserve">pm. Next regular meeting is </w:t>
      </w:r>
      <w:r>
        <w:rPr>
          <w:rFonts w:ascii="Tahoma" w:hAnsi="Tahoma" w:cs="Tahoma"/>
          <w:sz w:val="22"/>
          <w:szCs w:val="22"/>
        </w:rPr>
        <w:t>June 5</w:t>
      </w:r>
      <w:r w:rsidR="00F267BB">
        <w:rPr>
          <w:rFonts w:ascii="Tahoma" w:hAnsi="Tahoma" w:cs="Tahoma"/>
          <w:sz w:val="22"/>
          <w:szCs w:val="22"/>
        </w:rPr>
        <w:t>, 2024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4FDF"/>
    <w:rsid w:val="000957DD"/>
    <w:rsid w:val="000B012B"/>
    <w:rsid w:val="0010483F"/>
    <w:rsid w:val="00115C92"/>
    <w:rsid w:val="0012429D"/>
    <w:rsid w:val="0014220F"/>
    <w:rsid w:val="0015372B"/>
    <w:rsid w:val="00156023"/>
    <w:rsid w:val="0017361C"/>
    <w:rsid w:val="001837C2"/>
    <w:rsid w:val="001877F6"/>
    <w:rsid w:val="0019231E"/>
    <w:rsid w:val="001B76CF"/>
    <w:rsid w:val="001C44D6"/>
    <w:rsid w:val="001E57CA"/>
    <w:rsid w:val="001E7B2D"/>
    <w:rsid w:val="001F4536"/>
    <w:rsid w:val="002007CC"/>
    <w:rsid w:val="002231C0"/>
    <w:rsid w:val="00224D4D"/>
    <w:rsid w:val="0022596C"/>
    <w:rsid w:val="00252002"/>
    <w:rsid w:val="0027224D"/>
    <w:rsid w:val="00287C03"/>
    <w:rsid w:val="00287F1F"/>
    <w:rsid w:val="002A546B"/>
    <w:rsid w:val="002C1CCE"/>
    <w:rsid w:val="002C48CD"/>
    <w:rsid w:val="002D76DF"/>
    <w:rsid w:val="002E7734"/>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07BB4"/>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45BD1"/>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12364"/>
    <w:rsid w:val="009257E0"/>
    <w:rsid w:val="00934144"/>
    <w:rsid w:val="00965A44"/>
    <w:rsid w:val="009779DD"/>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BE1F1F"/>
    <w:rsid w:val="00C04DEE"/>
    <w:rsid w:val="00C13561"/>
    <w:rsid w:val="00C217C1"/>
    <w:rsid w:val="00C44ECD"/>
    <w:rsid w:val="00C457F7"/>
    <w:rsid w:val="00C7051A"/>
    <w:rsid w:val="00C831D2"/>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A6724"/>
    <w:rsid w:val="00EA6F8D"/>
    <w:rsid w:val="00EB7D09"/>
    <w:rsid w:val="00ED48B5"/>
    <w:rsid w:val="00F052F5"/>
    <w:rsid w:val="00F17400"/>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2024-06-27T16:38:00Z</dcterms:created>
  <dcterms:modified xsi:type="dcterms:W3CDTF">2024-06-27T17:07:00Z</dcterms:modified>
</cp:coreProperties>
</file>